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5" w:rsidRDefault="008D7BD5">
      <w:pPr>
        <w:rPr>
          <w:b/>
          <w:u w:val="single"/>
        </w:rPr>
      </w:pPr>
    </w:p>
    <w:p w:rsidR="00566C0D" w:rsidRPr="00AF35C2" w:rsidRDefault="00C63D4E">
      <w:pPr>
        <w:rPr>
          <w:b/>
          <w:u w:val="single"/>
        </w:rPr>
      </w:pPr>
      <w:r>
        <w:rPr>
          <w:b/>
          <w:u w:val="single"/>
        </w:rPr>
        <w:t>Math 101</w:t>
      </w:r>
      <w:r w:rsidR="00DE2A27">
        <w:rPr>
          <w:b/>
          <w:u w:val="single"/>
        </w:rPr>
        <w:t xml:space="preserve"> </w:t>
      </w:r>
      <w:r w:rsidR="00AF35C2" w:rsidRPr="00AF35C2">
        <w:rPr>
          <w:b/>
          <w:u w:val="single"/>
        </w:rPr>
        <w:t>SYLLABUS</w:t>
      </w:r>
    </w:p>
    <w:p w:rsidR="00996C6C" w:rsidRPr="00C40E94" w:rsidRDefault="00AF35C2">
      <w:r>
        <w:t xml:space="preserve">COURSE NAME: </w:t>
      </w:r>
      <w:r w:rsidR="00C63D4E">
        <w:t>Calculus II- Math 101</w:t>
      </w:r>
      <w:r w:rsidR="008F6ED9">
        <w:br/>
      </w:r>
      <w:r w:rsidR="00DE2A27">
        <w:t>DETAILS: 3</w:t>
      </w:r>
      <w:r w:rsidR="00B865C0">
        <w:t xml:space="preserve"> hour lectures</w:t>
      </w:r>
      <w:r w:rsidR="00A56FDD">
        <w:t xml:space="preserve">, </w:t>
      </w:r>
      <w:proofErr w:type="gramStart"/>
      <w:r w:rsidR="00C63D4E">
        <w:t>1 hour</w:t>
      </w:r>
      <w:proofErr w:type="gramEnd"/>
      <w:r w:rsidR="00A56FDD">
        <w:t xml:space="preserve"> lab sections</w:t>
      </w:r>
      <w:r w:rsidR="00F7448D">
        <w:br/>
        <w:t>TERM: Winter</w:t>
      </w:r>
    </w:p>
    <w:p w:rsidR="008D7BD5" w:rsidRDefault="008D7BD5" w:rsidP="00A56FDD">
      <w:pPr>
        <w:spacing w:after="0" w:line="240" w:lineRule="auto"/>
        <w:rPr>
          <w:u w:val="single"/>
        </w:rPr>
      </w:pPr>
    </w:p>
    <w:p w:rsidR="00AF35C2" w:rsidRPr="00E37712" w:rsidRDefault="00AF35C2" w:rsidP="00A56FDD">
      <w:pPr>
        <w:spacing w:after="0" w:line="240" w:lineRule="auto"/>
        <w:rPr>
          <w:u w:val="single"/>
        </w:rPr>
      </w:pPr>
      <w:r w:rsidRPr="00A56FDD">
        <w:rPr>
          <w:u w:val="single"/>
        </w:rPr>
        <w:t>COURSE</w:t>
      </w:r>
      <w:r w:rsidRPr="00E37712">
        <w:rPr>
          <w:u w:val="single"/>
        </w:rPr>
        <w:t xml:space="preserve"> DESCRIPTION</w:t>
      </w:r>
    </w:p>
    <w:p w:rsidR="00006A76" w:rsidRDefault="00006A76" w:rsidP="00006A76">
      <w:pPr>
        <w:pStyle w:val="Default"/>
      </w:pPr>
    </w:p>
    <w:p w:rsidR="00006A76" w:rsidRDefault="001D2B00" w:rsidP="001D2B00">
      <w:pPr>
        <w:autoSpaceDE w:val="0"/>
        <w:autoSpaceDN w:val="0"/>
        <w:adjustRightInd w:val="0"/>
        <w:spacing w:after="0" w:line="240" w:lineRule="auto"/>
      </w:pPr>
      <w:r w:rsidRPr="001D2B00">
        <w:t>Area between curves, techniques of integration.</w:t>
      </w:r>
      <w:r>
        <w:t xml:space="preserve"> Applications of integration to </w:t>
      </w:r>
      <w:r w:rsidRPr="001D2B00">
        <w:t>planar areas and lengths, volumes and masses. First order ordinary differentia</w:t>
      </w:r>
      <w:r>
        <w:t xml:space="preserve">l equations (separable, linear) </w:t>
      </w:r>
      <w:r w:rsidRPr="001D2B00">
        <w:t>direction fields, Euler’s method, and applications. Infinite series, power</w:t>
      </w:r>
      <w:r>
        <w:t xml:space="preserve"> series, Taylor expansions with </w:t>
      </w:r>
      <w:r w:rsidRPr="001D2B00">
        <w:t>rema</w:t>
      </w:r>
      <w:r>
        <w:t xml:space="preserve">inder terms. Polar coordinates. </w:t>
      </w:r>
      <w:r w:rsidRPr="001D2B00">
        <w:t>Rectangular, spherical and cylindric</w:t>
      </w:r>
      <w:r>
        <w:t xml:space="preserve">al coordinates in 3-dimensional </w:t>
      </w:r>
      <w:r w:rsidRPr="001D2B00">
        <w:t>space. Parametric curves in the plane and space: graphing, arc length,</w:t>
      </w:r>
      <w:r w:rsidRPr="001D2B00">
        <w:rPr>
          <w:rFonts w:ascii="Helvetica" w:hAnsi="Helvetica" w:cs="Helvetica"/>
          <w:sz w:val="18"/>
          <w:szCs w:val="18"/>
        </w:rPr>
        <w:t xml:space="preserve"> </w:t>
      </w:r>
      <w:r w:rsidRPr="001D2B00">
        <w:t>curv</w:t>
      </w:r>
      <w:r>
        <w:t>ature</w:t>
      </w:r>
      <w:proofErr w:type="gramStart"/>
      <w:r>
        <w:t>;</w:t>
      </w:r>
      <w:proofErr w:type="gramEnd"/>
      <w:r>
        <w:t xml:space="preserve"> normal </w:t>
      </w:r>
      <w:proofErr w:type="spellStart"/>
      <w:r>
        <w:t>binormal</w:t>
      </w:r>
      <w:proofErr w:type="spellEnd"/>
      <w:r>
        <w:t xml:space="preserve">, tangent </w:t>
      </w:r>
      <w:r w:rsidRPr="001D2B00">
        <w:t>plane in 3-dimensional space. Volumes and surface areas of rotation.</w:t>
      </w:r>
    </w:p>
    <w:p w:rsidR="00C63D4E" w:rsidRDefault="00C63D4E" w:rsidP="00E37712">
      <w:pPr>
        <w:spacing w:after="0"/>
        <w:rPr>
          <w:rFonts w:ascii="Calibri" w:eastAsia="Calibri" w:hAnsi="Calibri" w:cs="Calibri"/>
        </w:rPr>
      </w:pPr>
    </w:p>
    <w:p w:rsidR="00E0499A" w:rsidRPr="00E37712" w:rsidRDefault="00511F45" w:rsidP="00E37712">
      <w:pPr>
        <w:spacing w:after="0"/>
        <w:rPr>
          <w:u w:val="single"/>
        </w:rPr>
      </w:pPr>
      <w:r w:rsidRPr="00E37712">
        <w:rPr>
          <w:u w:val="single"/>
        </w:rPr>
        <w:t>REQUIRED MATERIAL</w:t>
      </w:r>
    </w:p>
    <w:p w:rsidR="00006A76" w:rsidRDefault="00006A76" w:rsidP="00006A76">
      <w:pPr>
        <w:pStyle w:val="Default"/>
      </w:pPr>
    </w:p>
    <w:p w:rsidR="001D2B00" w:rsidRPr="001D2B00" w:rsidRDefault="001D2B00" w:rsidP="001D2B00">
      <w:pPr>
        <w:autoSpaceDE w:val="0"/>
        <w:autoSpaceDN w:val="0"/>
        <w:adjustRightInd w:val="0"/>
        <w:spacing w:after="0" w:line="240" w:lineRule="auto"/>
      </w:pPr>
      <w:r w:rsidRPr="001D2B00">
        <w:rPr>
          <w:i/>
        </w:rPr>
        <w:t xml:space="preserve">Calculus (early </w:t>
      </w:r>
      <w:proofErr w:type="spellStart"/>
      <w:r w:rsidRPr="001D2B00">
        <w:rPr>
          <w:i/>
        </w:rPr>
        <w:t>Transcendentals</w:t>
      </w:r>
      <w:proofErr w:type="spellEnd"/>
      <w:r w:rsidRPr="001D2B00">
        <w:t>), by James Stewart, eighth edition.</w:t>
      </w:r>
    </w:p>
    <w:p w:rsidR="001D2B00" w:rsidRPr="001D2B00" w:rsidRDefault="001D2B00" w:rsidP="001D2B00">
      <w:pPr>
        <w:autoSpaceDE w:val="0"/>
        <w:autoSpaceDN w:val="0"/>
        <w:adjustRightInd w:val="0"/>
        <w:spacing w:after="0" w:line="240" w:lineRule="auto"/>
      </w:pPr>
      <w:r w:rsidRPr="001D2B00">
        <w:t>Recommended: Student Solutions Manual.</w:t>
      </w:r>
    </w:p>
    <w:p w:rsidR="001D2B00" w:rsidRPr="001D2B00" w:rsidRDefault="001D2B00" w:rsidP="001D2B00">
      <w:pPr>
        <w:autoSpaceDE w:val="0"/>
        <w:autoSpaceDN w:val="0"/>
        <w:adjustRightInd w:val="0"/>
        <w:spacing w:after="0" w:line="240" w:lineRule="auto"/>
      </w:pPr>
      <w:r w:rsidRPr="001D2B00">
        <w:t xml:space="preserve">Access to a hard copy and/or an electronic copy of the textbook </w:t>
      </w:r>
      <w:proofErr w:type="gramStart"/>
      <w:r w:rsidRPr="001D2B00">
        <w:t>is strongly recommended</w:t>
      </w:r>
      <w:proofErr w:type="gramEnd"/>
      <w:r w:rsidRPr="001D2B00">
        <w:t>. The two typical</w:t>
      </w:r>
    </w:p>
    <w:p w:rsidR="001D2B00" w:rsidRPr="001D2B00" w:rsidRDefault="001D2B00" w:rsidP="001D2B00">
      <w:pPr>
        <w:autoSpaceDE w:val="0"/>
        <w:autoSpaceDN w:val="0"/>
        <w:adjustRightInd w:val="0"/>
        <w:spacing w:after="0" w:line="240" w:lineRule="auto"/>
      </w:pPr>
      <w:proofErr w:type="gramStart"/>
      <w:r w:rsidRPr="001D2B00">
        <w:t>options</w:t>
      </w:r>
      <w:proofErr w:type="gramEnd"/>
      <w:r w:rsidRPr="001D2B00">
        <w:t xml:space="preserve"> are:</w:t>
      </w:r>
    </w:p>
    <w:p w:rsidR="001D2B00" w:rsidRPr="001D2B00" w:rsidRDefault="001D2B00" w:rsidP="001D2B00">
      <w:pPr>
        <w:autoSpaceDE w:val="0"/>
        <w:autoSpaceDN w:val="0"/>
        <w:adjustRightInd w:val="0"/>
        <w:spacing w:after="0" w:line="240" w:lineRule="auto"/>
      </w:pPr>
      <w:r w:rsidRPr="001D2B00">
        <w:t>(1) Purchase one of the hard copy bundles as offered at the University Bookstore, which comes with solution</w:t>
      </w:r>
    </w:p>
    <w:p w:rsidR="001D2B00" w:rsidRPr="001D2B00" w:rsidRDefault="001D2B00" w:rsidP="001D2B00">
      <w:pPr>
        <w:autoSpaceDE w:val="0"/>
        <w:autoSpaceDN w:val="0"/>
        <w:adjustRightInd w:val="0"/>
        <w:spacing w:after="0" w:line="240" w:lineRule="auto"/>
      </w:pPr>
      <w:proofErr w:type="gramStart"/>
      <w:r w:rsidRPr="001D2B00">
        <w:t>manual(s)</w:t>
      </w:r>
      <w:proofErr w:type="gramEnd"/>
      <w:r w:rsidRPr="001D2B00">
        <w:t xml:space="preserve"> and an access code to Enhanced </w:t>
      </w:r>
      <w:proofErr w:type="spellStart"/>
      <w:r w:rsidRPr="001D2B00">
        <w:t>WebAssign</w:t>
      </w:r>
      <w:proofErr w:type="spellEnd"/>
      <w:r w:rsidRPr="001D2B00">
        <w:t xml:space="preserve"> (the online homework system used in this course);</w:t>
      </w:r>
    </w:p>
    <w:p w:rsidR="001D2B00" w:rsidRPr="001D2B00" w:rsidRDefault="001D2B00" w:rsidP="001D2B00">
      <w:pPr>
        <w:autoSpaceDE w:val="0"/>
        <w:autoSpaceDN w:val="0"/>
        <w:adjustRightInd w:val="0"/>
        <w:spacing w:after="0" w:line="240" w:lineRule="auto"/>
      </w:pPr>
      <w:r w:rsidRPr="001D2B00">
        <w:t xml:space="preserve">(2) Purchase stand-alone access code to Enhanced </w:t>
      </w:r>
      <w:proofErr w:type="spellStart"/>
      <w:r w:rsidRPr="001D2B00">
        <w:t>WebAssign</w:t>
      </w:r>
      <w:proofErr w:type="spellEnd"/>
      <w:r w:rsidRPr="001D2B00">
        <w:t xml:space="preserve"> (this access code includes access to an</w:t>
      </w:r>
    </w:p>
    <w:p w:rsidR="00C63D4E" w:rsidRPr="001D2B00" w:rsidRDefault="001D2B00" w:rsidP="001D2B00">
      <w:pPr>
        <w:spacing w:line="240" w:lineRule="auto"/>
      </w:pPr>
      <w:proofErr w:type="gramStart"/>
      <w:r w:rsidRPr="001D2B00">
        <w:t>electronic</w:t>
      </w:r>
      <w:proofErr w:type="gramEnd"/>
      <w:r w:rsidRPr="001D2B00">
        <w:t xml:space="preserve"> version of the textbook).</w:t>
      </w:r>
    </w:p>
    <w:p w:rsidR="001D2B00" w:rsidRDefault="001D2B00" w:rsidP="00DE2A27">
      <w:pPr>
        <w:spacing w:line="240" w:lineRule="auto"/>
        <w:rPr>
          <w:u w:val="single"/>
        </w:rPr>
      </w:pPr>
    </w:p>
    <w:p w:rsidR="00923D5C" w:rsidRDefault="001D2B00" w:rsidP="00DE2A27">
      <w:pPr>
        <w:spacing w:line="240" w:lineRule="auto"/>
        <w:rPr>
          <w:u w:val="single"/>
        </w:rPr>
      </w:pPr>
      <w:r>
        <w:rPr>
          <w:noProof/>
          <w:u w:val="single"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231775</wp:posOffset>
            </wp:positionV>
            <wp:extent cx="6466840" cy="40087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1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6840" cy="400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E94">
        <w:rPr>
          <w:u w:val="single"/>
        </w:rPr>
        <w:t xml:space="preserve">LECTURE </w:t>
      </w:r>
      <w:r w:rsidR="00C40E94" w:rsidRPr="00C40E94">
        <w:rPr>
          <w:u w:val="single"/>
        </w:rPr>
        <w:t>CONTENT</w:t>
      </w:r>
    </w:p>
    <w:p w:rsidR="009149D3" w:rsidRDefault="009149D3" w:rsidP="00C40E94">
      <w:pPr>
        <w:spacing w:after="0"/>
        <w:rPr>
          <w:u w:val="single"/>
        </w:rPr>
        <w:sectPr w:rsidR="009149D3" w:rsidSect="00DE2A27">
          <w:type w:val="continuous"/>
          <w:pgSz w:w="12240" w:h="15840"/>
          <w:pgMar w:top="284" w:right="616" w:bottom="0" w:left="1440" w:header="708" w:footer="708" w:gutter="0"/>
          <w:cols w:space="720"/>
          <w:docGrid w:linePitch="360"/>
        </w:sectPr>
      </w:pPr>
    </w:p>
    <w:p w:rsidR="000F1DFD" w:rsidRDefault="000F1DFD" w:rsidP="00C40E94">
      <w:pPr>
        <w:spacing w:after="0"/>
        <w:rPr>
          <w:u w:val="single"/>
        </w:rPr>
      </w:pPr>
    </w:p>
    <w:p w:rsidR="000F1DFD" w:rsidRDefault="000F1DFD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  <w:r>
        <w:rPr>
          <w:u w:val="single"/>
        </w:rPr>
        <w:t>LECTURE CONTENT CON’T</w:t>
      </w:r>
    </w:p>
    <w:p w:rsidR="001D2B00" w:rsidRDefault="001D2B00" w:rsidP="00C40E94">
      <w:pPr>
        <w:spacing w:after="0"/>
        <w:rPr>
          <w:u w:val="single"/>
        </w:rPr>
      </w:pPr>
      <w:r>
        <w:rPr>
          <w:noProof/>
          <w:u w:val="single"/>
          <w:lang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58420</wp:posOffset>
            </wp:positionV>
            <wp:extent cx="6600190" cy="38112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1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190" cy="381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1D2B00" w:rsidRDefault="001D2B00" w:rsidP="00C40E94">
      <w:pPr>
        <w:spacing w:after="0"/>
        <w:rPr>
          <w:u w:val="single"/>
        </w:rPr>
      </w:pPr>
    </w:p>
    <w:p w:rsidR="00C40E94" w:rsidRPr="008F6ED9" w:rsidRDefault="008F6ED9" w:rsidP="00C40E94">
      <w:pPr>
        <w:spacing w:after="0"/>
        <w:rPr>
          <w:u w:val="single"/>
        </w:rPr>
      </w:pPr>
      <w:r w:rsidRPr="008F6ED9">
        <w:rPr>
          <w:u w:val="single"/>
        </w:rPr>
        <w:t>LAB CONTENT</w:t>
      </w:r>
    </w:p>
    <w:p w:rsidR="00E37712" w:rsidRDefault="00E37712" w:rsidP="00C40E94">
      <w:pPr>
        <w:spacing w:after="0"/>
      </w:pPr>
    </w:p>
    <w:p w:rsidR="001D2B00" w:rsidRPr="001D2B00" w:rsidRDefault="001D2B00" w:rsidP="001D2B00">
      <w:pPr>
        <w:autoSpaceDE w:val="0"/>
        <w:autoSpaceDN w:val="0"/>
        <w:adjustRightInd w:val="0"/>
        <w:spacing w:after="0" w:line="240" w:lineRule="auto"/>
      </w:pPr>
      <w:r w:rsidRPr="001D2B00">
        <w:t>There is a weekly 50-minute lab period, and there will be a 20-minute quiz in each laboratory class.</w:t>
      </w:r>
    </w:p>
    <w:p w:rsidR="001D2B00" w:rsidRPr="001D2B00" w:rsidRDefault="001D2B00" w:rsidP="001D2B00">
      <w:pPr>
        <w:autoSpaceDE w:val="0"/>
        <w:autoSpaceDN w:val="0"/>
        <w:adjustRightInd w:val="0"/>
        <w:spacing w:after="0" w:line="240" w:lineRule="auto"/>
      </w:pPr>
      <w:r w:rsidRPr="001D2B00">
        <w:t xml:space="preserve">In order to help you prepare for the quiz, a list of problems </w:t>
      </w:r>
      <w:proofErr w:type="gramStart"/>
      <w:r w:rsidRPr="001D2B00">
        <w:t>will be posted</w:t>
      </w:r>
      <w:proofErr w:type="gramEnd"/>
      <w:r w:rsidRPr="001D2B00">
        <w:t xml:space="preserve"> on the class web page. You are</w:t>
      </w:r>
    </w:p>
    <w:p w:rsidR="001D2B00" w:rsidRPr="001D2B00" w:rsidRDefault="001D2B00" w:rsidP="001D2B00">
      <w:pPr>
        <w:autoSpaceDE w:val="0"/>
        <w:autoSpaceDN w:val="0"/>
        <w:adjustRightInd w:val="0"/>
        <w:spacing w:after="0" w:line="240" w:lineRule="auto"/>
      </w:pPr>
      <w:proofErr w:type="gramStart"/>
      <w:r w:rsidRPr="001D2B00">
        <w:t>strongly</w:t>
      </w:r>
      <w:proofErr w:type="gramEnd"/>
      <w:r w:rsidRPr="001D2B00">
        <w:t xml:space="preserve"> encouraged to do as many of these problems as possible before going to the lab. The lab instructor</w:t>
      </w:r>
    </w:p>
    <w:p w:rsidR="001D2B00" w:rsidRPr="001D2B00" w:rsidRDefault="001D2B00" w:rsidP="001D2B00">
      <w:pPr>
        <w:autoSpaceDE w:val="0"/>
        <w:autoSpaceDN w:val="0"/>
        <w:adjustRightInd w:val="0"/>
        <w:spacing w:after="0" w:line="240" w:lineRule="auto"/>
      </w:pPr>
      <w:proofErr w:type="gramStart"/>
      <w:r w:rsidRPr="001D2B00">
        <w:t>will</w:t>
      </w:r>
      <w:proofErr w:type="gramEnd"/>
      <w:r w:rsidRPr="001D2B00">
        <w:t xml:space="preserve"> assist you during the first 30 minutes of the lab with any difficulties you may have encountered with</w:t>
      </w:r>
    </w:p>
    <w:p w:rsidR="001D2B00" w:rsidRPr="001D2B00" w:rsidRDefault="001D2B00" w:rsidP="001D2B00">
      <w:pPr>
        <w:autoSpaceDE w:val="0"/>
        <w:autoSpaceDN w:val="0"/>
        <w:adjustRightInd w:val="0"/>
        <w:spacing w:after="0" w:line="240" w:lineRule="auto"/>
      </w:pPr>
      <w:proofErr w:type="gramStart"/>
      <w:r w:rsidRPr="001D2B00">
        <w:t>these</w:t>
      </w:r>
      <w:proofErr w:type="gramEnd"/>
      <w:r w:rsidRPr="001D2B00">
        <w:t xml:space="preserve"> problems. I cannot over emphasize the importance of your knowing how to do the problems before</w:t>
      </w:r>
    </w:p>
    <w:p w:rsidR="001D2B00" w:rsidRPr="001D2B00" w:rsidRDefault="001D2B00" w:rsidP="001D2B00">
      <w:pPr>
        <w:autoSpaceDE w:val="0"/>
        <w:autoSpaceDN w:val="0"/>
        <w:adjustRightInd w:val="0"/>
        <w:spacing w:after="0" w:line="240" w:lineRule="auto"/>
      </w:pPr>
      <w:proofErr w:type="gramStart"/>
      <w:r w:rsidRPr="001D2B00">
        <w:t>going</w:t>
      </w:r>
      <w:proofErr w:type="gramEnd"/>
      <w:r w:rsidRPr="001D2B00">
        <w:t xml:space="preserve"> to the lab. There will not be enough time for the lab instructor to provide assistance with all of the</w:t>
      </w:r>
    </w:p>
    <w:p w:rsidR="00E37712" w:rsidRDefault="001D2B00" w:rsidP="001D2B00">
      <w:pPr>
        <w:spacing w:after="0"/>
      </w:pPr>
      <w:proofErr w:type="gramStart"/>
      <w:r w:rsidRPr="001D2B00">
        <w:t>problems</w:t>
      </w:r>
      <w:proofErr w:type="gramEnd"/>
      <w:r w:rsidRPr="001D2B00">
        <w:t xml:space="preserve"> during the lab. The lowest graded quiz </w:t>
      </w:r>
      <w:proofErr w:type="gramStart"/>
      <w:r w:rsidRPr="001D2B00">
        <w:t>will not be counted</w:t>
      </w:r>
      <w:proofErr w:type="gramEnd"/>
      <w:r w:rsidRPr="001D2B00">
        <w:t>.</w:t>
      </w:r>
    </w:p>
    <w:p w:rsidR="008F6ED9" w:rsidRPr="00C40E94" w:rsidRDefault="008F6ED9" w:rsidP="00C40E94">
      <w:pPr>
        <w:spacing w:after="0"/>
      </w:pPr>
      <w:bookmarkStart w:id="0" w:name="_GoBack"/>
      <w:bookmarkEnd w:id="0"/>
    </w:p>
    <w:sectPr w:rsidR="008F6ED9" w:rsidRPr="00C40E94" w:rsidSect="00DE2A27">
      <w:type w:val="continuous"/>
      <w:pgSz w:w="12240" w:h="15840"/>
      <w:pgMar w:top="284" w:right="616" w:bottom="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81F"/>
    <w:multiLevelType w:val="hybridMultilevel"/>
    <w:tmpl w:val="1D105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722"/>
    <w:multiLevelType w:val="hybridMultilevel"/>
    <w:tmpl w:val="2FCC3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252B"/>
    <w:multiLevelType w:val="hybridMultilevel"/>
    <w:tmpl w:val="77904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54BDB"/>
    <w:multiLevelType w:val="hybridMultilevel"/>
    <w:tmpl w:val="058C11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0304"/>
    <w:multiLevelType w:val="hybridMultilevel"/>
    <w:tmpl w:val="E5C2F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358A3"/>
    <w:multiLevelType w:val="hybridMultilevel"/>
    <w:tmpl w:val="5A5CF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24244"/>
    <w:multiLevelType w:val="hybridMultilevel"/>
    <w:tmpl w:val="7E7AB5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D58A1"/>
    <w:multiLevelType w:val="hybridMultilevel"/>
    <w:tmpl w:val="F5A0A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508DF"/>
    <w:multiLevelType w:val="hybridMultilevel"/>
    <w:tmpl w:val="74DC9114"/>
    <w:lvl w:ilvl="0" w:tplc="10F8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81A6A"/>
    <w:multiLevelType w:val="hybridMultilevel"/>
    <w:tmpl w:val="2250C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C77AD"/>
    <w:multiLevelType w:val="hybridMultilevel"/>
    <w:tmpl w:val="3E84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8729A"/>
    <w:multiLevelType w:val="hybridMultilevel"/>
    <w:tmpl w:val="86C81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733A2"/>
    <w:multiLevelType w:val="hybridMultilevel"/>
    <w:tmpl w:val="2DAA3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E2C51"/>
    <w:multiLevelType w:val="hybridMultilevel"/>
    <w:tmpl w:val="F9200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E76EC"/>
    <w:multiLevelType w:val="hybridMultilevel"/>
    <w:tmpl w:val="2D046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C49C5"/>
    <w:multiLevelType w:val="hybridMultilevel"/>
    <w:tmpl w:val="886C1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A261D"/>
    <w:multiLevelType w:val="hybridMultilevel"/>
    <w:tmpl w:val="A564582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47348"/>
    <w:multiLevelType w:val="hybridMultilevel"/>
    <w:tmpl w:val="4C220766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148C7"/>
    <w:multiLevelType w:val="hybridMultilevel"/>
    <w:tmpl w:val="57E2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72320"/>
    <w:multiLevelType w:val="hybridMultilevel"/>
    <w:tmpl w:val="188641B0"/>
    <w:lvl w:ilvl="0" w:tplc="CA50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50CC4"/>
    <w:multiLevelType w:val="hybridMultilevel"/>
    <w:tmpl w:val="E72AED6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"/>
  </w:num>
  <w:num w:numId="5">
    <w:abstractNumId w:val="11"/>
  </w:num>
  <w:num w:numId="6">
    <w:abstractNumId w:val="18"/>
  </w:num>
  <w:num w:numId="7">
    <w:abstractNumId w:val="4"/>
  </w:num>
  <w:num w:numId="8">
    <w:abstractNumId w:val="8"/>
  </w:num>
  <w:num w:numId="9">
    <w:abstractNumId w:val="10"/>
  </w:num>
  <w:num w:numId="10">
    <w:abstractNumId w:val="17"/>
  </w:num>
  <w:num w:numId="11">
    <w:abstractNumId w:val="16"/>
  </w:num>
  <w:num w:numId="12">
    <w:abstractNumId w:val="20"/>
  </w:num>
  <w:num w:numId="13">
    <w:abstractNumId w:val="12"/>
  </w:num>
  <w:num w:numId="14">
    <w:abstractNumId w:val="2"/>
  </w:num>
  <w:num w:numId="15">
    <w:abstractNumId w:val="19"/>
  </w:num>
  <w:num w:numId="16">
    <w:abstractNumId w:val="13"/>
  </w:num>
  <w:num w:numId="17">
    <w:abstractNumId w:val="9"/>
  </w:num>
  <w:num w:numId="18">
    <w:abstractNumId w:val="0"/>
  </w:num>
  <w:num w:numId="19">
    <w:abstractNumId w:val="3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006A76"/>
    <w:rsid w:val="000F1DFD"/>
    <w:rsid w:val="001D2B00"/>
    <w:rsid w:val="002340FF"/>
    <w:rsid w:val="0027176E"/>
    <w:rsid w:val="002B6D4D"/>
    <w:rsid w:val="004B7CDE"/>
    <w:rsid w:val="00511F45"/>
    <w:rsid w:val="00566C0D"/>
    <w:rsid w:val="00820518"/>
    <w:rsid w:val="00865FC1"/>
    <w:rsid w:val="008B477E"/>
    <w:rsid w:val="008D7BD5"/>
    <w:rsid w:val="008F6ED9"/>
    <w:rsid w:val="009149D3"/>
    <w:rsid w:val="00923D5C"/>
    <w:rsid w:val="0092459D"/>
    <w:rsid w:val="00996C6C"/>
    <w:rsid w:val="009C320B"/>
    <w:rsid w:val="00A56FDD"/>
    <w:rsid w:val="00A9089F"/>
    <w:rsid w:val="00AD67EA"/>
    <w:rsid w:val="00AF35C2"/>
    <w:rsid w:val="00B85F09"/>
    <w:rsid w:val="00B865C0"/>
    <w:rsid w:val="00C2577E"/>
    <w:rsid w:val="00C40E94"/>
    <w:rsid w:val="00C63D4E"/>
    <w:rsid w:val="00DE2A27"/>
    <w:rsid w:val="00E0499A"/>
    <w:rsid w:val="00E37712"/>
    <w:rsid w:val="00E57A9C"/>
    <w:rsid w:val="00F12E85"/>
    <w:rsid w:val="00F35CC1"/>
    <w:rsid w:val="00F7448D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7B919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dTable6Colorful">
    <w:name w:val="Grid Table 6 Colorful"/>
    <w:basedOn w:val="TableNormal"/>
    <w:uiPriority w:val="51"/>
    <w:rsid w:val="00820518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7448D"/>
    <w:rPr>
      <w:color w:val="0563C1" w:themeColor="hyperlink"/>
      <w:u w:val="single"/>
    </w:rPr>
  </w:style>
  <w:style w:type="paragraph" w:customStyle="1" w:styleId="Default">
    <w:name w:val="Default"/>
    <w:rsid w:val="00006A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6</cp:revision>
  <dcterms:created xsi:type="dcterms:W3CDTF">2020-06-05T23:00:00Z</dcterms:created>
  <dcterms:modified xsi:type="dcterms:W3CDTF">2020-06-09T20:10:00Z</dcterms:modified>
</cp:coreProperties>
</file>