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C17681">
      <w:pPr>
        <w:rPr>
          <w:b/>
          <w:u w:val="single"/>
        </w:rPr>
      </w:pPr>
      <w:proofErr w:type="spellStart"/>
      <w:r>
        <w:rPr>
          <w:b/>
          <w:u w:val="single"/>
        </w:rPr>
        <w:t>MatE</w:t>
      </w:r>
      <w:proofErr w:type="spellEnd"/>
      <w:r>
        <w:rPr>
          <w:b/>
          <w:u w:val="single"/>
        </w:rPr>
        <w:t xml:space="preserve"> 202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C17681">
        <w:t xml:space="preserve">Materials Science II – </w:t>
      </w:r>
      <w:proofErr w:type="spellStart"/>
      <w:r w:rsidR="00C17681">
        <w:t>MatE</w:t>
      </w:r>
      <w:proofErr w:type="spellEnd"/>
      <w:r w:rsidR="00C17681">
        <w:t xml:space="preserve"> 202</w:t>
      </w:r>
      <w:r w:rsidR="008F6ED9">
        <w:br/>
      </w:r>
      <w:r w:rsidR="00DE2A27">
        <w:t xml:space="preserve">DETAILS: </w:t>
      </w:r>
      <w:proofErr w:type="gramStart"/>
      <w:r w:rsidR="00DE2A27">
        <w:t>3</w:t>
      </w:r>
      <w:r w:rsidR="00B865C0">
        <w:t xml:space="preserve"> hour</w:t>
      </w:r>
      <w:proofErr w:type="gramEnd"/>
      <w:r w:rsidR="00B865C0">
        <w:t xml:space="preserve"> lectures</w:t>
      </w:r>
      <w:r w:rsidR="00A56FDD">
        <w:t>, 3/2 lab sections</w:t>
      </w:r>
      <w:r w:rsidR="00F7448D">
        <w:br/>
        <w:t xml:space="preserve">TERM: </w:t>
      </w:r>
      <w:r w:rsidR="00C17681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C17681" w:rsidRDefault="00C17681" w:rsidP="00E37712">
      <w:pPr>
        <w:spacing w:after="0"/>
        <w:rPr>
          <w:rFonts w:ascii="Calibri" w:eastAsia="Calibri" w:hAnsi="Calibri" w:cs="Calibri"/>
        </w:rPr>
      </w:pPr>
    </w:p>
    <w:p w:rsidR="00C17681" w:rsidRPr="00C17681" w:rsidRDefault="00C17681" w:rsidP="00C17681">
      <w:r w:rsidRPr="00C17681">
        <w:t>3.00 Units (3-0-3/2). An introduction to the science of materials relating their mechanical, t</w:t>
      </w:r>
      <w:r w:rsidRPr="00C17681">
        <w:t xml:space="preserve">hermal, electronic and chemical </w:t>
      </w:r>
      <w:r w:rsidRPr="00C17681">
        <w:t xml:space="preserve">properties to atomic, molecular and crystal structure. Ceramic and metallic crystals, </w:t>
      </w:r>
      <w:r w:rsidRPr="00C17681">
        <w:t xml:space="preserve">glasses, polymers and composite </w:t>
      </w:r>
      <w:r w:rsidRPr="00C17681">
        <w:t>materials. Multi-phase materials, strengthening processes. Laboratories include mech</w:t>
      </w:r>
      <w:r w:rsidRPr="00C17681">
        <w:t xml:space="preserve">anical properties of metals and </w:t>
      </w:r>
      <w:r w:rsidRPr="00C17681">
        <w:t xml:space="preserve">polymers, microstructure, heat treatment of steel. Credit </w:t>
      </w:r>
      <w:proofErr w:type="gramStart"/>
      <w:r w:rsidRPr="00C17681">
        <w:t>may not be obtained</w:t>
      </w:r>
      <w:proofErr w:type="gramEnd"/>
      <w:r w:rsidRPr="00C17681">
        <w:t xml:space="preserve"> in this cou</w:t>
      </w:r>
      <w:r w:rsidRPr="00C17681">
        <w:t xml:space="preserve">rse if previous credit has been </w:t>
      </w:r>
      <w:r w:rsidRPr="00C17681">
        <w:t>obtained in MAT E 252. Prerequisite: CHEM 105 or consent of Department.</w:t>
      </w:r>
    </w:p>
    <w:p w:rsidR="00C17681" w:rsidRDefault="00C17681" w:rsidP="00C17681">
      <w:pPr>
        <w:spacing w:after="0"/>
        <w:rPr>
          <w:rFonts w:ascii="Calibri" w:eastAsia="Calibri" w:hAnsi="Calibri" w:cs="Calibri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F7448D" w:rsidRDefault="00C17681" w:rsidP="00DE2A27">
      <w:pPr>
        <w:spacing w:line="240" w:lineRule="auto"/>
      </w:pPr>
      <w:r w:rsidRPr="00C17681">
        <w:t xml:space="preserve">“Materials Science and Engineering, </w:t>
      </w:r>
      <w:proofErr w:type="gramStart"/>
      <w:r w:rsidRPr="00C17681">
        <w:t>An</w:t>
      </w:r>
      <w:proofErr w:type="gramEnd"/>
      <w:r w:rsidRPr="00C17681">
        <w:t xml:space="preserve"> Introduction”, 8th, 9th or 10th Ed., by W.D. </w:t>
      </w:r>
      <w:proofErr w:type="spellStart"/>
      <w:r w:rsidRPr="00C17681">
        <w:t>Callister</w:t>
      </w:r>
      <w:proofErr w:type="spellEnd"/>
      <w:r w:rsidRPr="00C17681">
        <w:t xml:space="preserve"> Jr., John Wiley &amp; Sons.</w:t>
      </w:r>
    </w:p>
    <w:p w:rsidR="00C17681" w:rsidRPr="00C17681" w:rsidRDefault="00C17681" w:rsidP="00DE2A27">
      <w:pPr>
        <w:spacing w:line="240" w:lineRule="auto"/>
      </w:pPr>
      <w:r>
        <w:t>Lab Manual &amp; Kit from U of A Bookstore</w:t>
      </w:r>
    </w:p>
    <w:p w:rsidR="00923D5C" w:rsidRDefault="00C17681" w:rsidP="00DE2A27">
      <w:pPr>
        <w:spacing w:line="240" w:lineRule="auto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6466840" cy="4975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94">
        <w:rPr>
          <w:u w:val="single"/>
        </w:rPr>
        <w:t xml:space="preserve">LECTURE </w:t>
      </w:r>
      <w:r w:rsidR="00C40E94" w:rsidRPr="00C40E94">
        <w:rPr>
          <w:u w:val="single"/>
        </w:rPr>
        <w:t>CONTENT</w:t>
      </w: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820518" w:rsidRDefault="00820518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6E6B64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2555875</wp:posOffset>
            </wp:positionV>
            <wp:extent cx="6466840" cy="60706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1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81">
        <w:rPr>
          <w:noProof/>
          <w:u w:val="single"/>
          <w:lang w:eastAsia="en-CA"/>
        </w:rPr>
        <w:drawing>
          <wp:inline distT="0" distB="0" distL="0" distR="0">
            <wp:extent cx="6466840" cy="2558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6466840" cy="16681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DFD" w:rsidRDefault="000F1DFD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6E6B64" w:rsidRDefault="006E6B64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E37712" w:rsidRDefault="00E37712" w:rsidP="00C40E94">
      <w:pPr>
        <w:spacing w:after="0"/>
      </w:pP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Lab attendance, for the full duration, is mandatory, and </w:t>
      </w:r>
      <w:r>
        <w:rPr>
          <w:rFonts w:ascii="Times New Roman" w:hAnsi="Times New Roman" w:cs="Times New Roman"/>
          <w:b/>
          <w:bCs/>
        </w:rPr>
        <w:t>you must attend the section in which you are</w:t>
      </w: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registered</w:t>
      </w:r>
      <w:proofErr w:type="gramEnd"/>
      <w:r>
        <w:rPr>
          <w:rFonts w:ascii="Times New Roman" w:hAnsi="Times New Roman" w:cs="Times New Roman"/>
        </w:rPr>
        <w:t xml:space="preserve">. Unless permission has been </w:t>
      </w:r>
      <w:proofErr w:type="gramStart"/>
      <w:r>
        <w:rPr>
          <w:rFonts w:ascii="Times New Roman" w:hAnsi="Times New Roman" w:cs="Times New Roman"/>
        </w:rPr>
        <w:t>granted</w:t>
      </w:r>
      <w:proofErr w:type="gramEnd"/>
      <w:r>
        <w:rPr>
          <w:rFonts w:ascii="Times New Roman" w:hAnsi="Times New Roman" w:cs="Times New Roman"/>
        </w:rPr>
        <w:t xml:space="preserve"> in advance you will receive a grade of zero if you attend</w:t>
      </w: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incorrect lab section.</w:t>
      </w: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Each lab session will consist of multiple experiments so be sure to </w:t>
      </w:r>
      <w:r>
        <w:rPr>
          <w:rFonts w:ascii="Times New Roman" w:hAnsi="Times New Roman" w:cs="Times New Roman"/>
          <w:b/>
          <w:bCs/>
          <w:i/>
          <w:iCs/>
        </w:rPr>
        <w:t>do the pre-lab portion of each</w:t>
      </w: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experiment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on a separate piece of engineering paper to hand in at the beginning of each lab sessi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i/>
          <w:iCs/>
        </w:rPr>
        <w:t>!</w:t>
      </w: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Labs must be completed and handed in at the end of each lab period so bring your lab manual to the lab.</w:t>
      </w:r>
    </w:p>
    <w:p w:rsidR="006E6B64" w:rsidRDefault="006E6B64" w:rsidP="006E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All morning labs start at </w:t>
      </w:r>
      <w:r>
        <w:rPr>
          <w:rFonts w:ascii="Times New Roman" w:hAnsi="Times New Roman" w:cs="Times New Roman"/>
          <w:b/>
          <w:bCs/>
        </w:rPr>
        <w:t xml:space="preserve">8:00 AM </w:t>
      </w:r>
      <w:r>
        <w:rPr>
          <w:rFonts w:ascii="Times New Roman" w:hAnsi="Times New Roman" w:cs="Times New Roman"/>
        </w:rPr>
        <w:t xml:space="preserve">and all afternoon labs begin at </w:t>
      </w:r>
      <w:r>
        <w:rPr>
          <w:rFonts w:ascii="Times New Roman" w:hAnsi="Times New Roman" w:cs="Times New Roman"/>
          <w:b/>
          <w:bCs/>
        </w:rPr>
        <w:t>2:00 PM.</w:t>
      </w:r>
    </w:p>
    <w:p w:rsidR="00E37712" w:rsidRDefault="006E6B64" w:rsidP="006E6B64">
      <w:pPr>
        <w:spacing w:after="0"/>
      </w:pPr>
      <w:r>
        <w:rPr>
          <w:rFonts w:ascii="Times New Roman" w:hAnsi="Times New Roman" w:cs="Times New Roman"/>
          <w:b/>
          <w:bCs/>
        </w:rPr>
        <w:t>***REPORT TO CME 5-128 (6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th </w:t>
      </w:r>
      <w:r>
        <w:rPr>
          <w:rFonts w:ascii="Times New Roman" w:hAnsi="Times New Roman" w:cs="Times New Roman"/>
          <w:b/>
          <w:bCs/>
        </w:rPr>
        <w:t>floor) at the beginning of EACH lab session</w:t>
      </w:r>
      <w:proofErr w:type="gramStart"/>
      <w:r>
        <w:rPr>
          <w:rFonts w:ascii="Times New Roman" w:hAnsi="Times New Roman" w:cs="Times New Roman"/>
          <w:b/>
          <w:bCs/>
        </w:rPr>
        <w:t>.*</w:t>
      </w:r>
      <w:proofErr w:type="gramEnd"/>
      <w:r>
        <w:rPr>
          <w:rFonts w:ascii="Times New Roman" w:hAnsi="Times New Roman" w:cs="Times New Roman"/>
          <w:b/>
          <w:bCs/>
        </w:rPr>
        <w:t>**</w:t>
      </w:r>
      <w:bookmarkStart w:id="0" w:name="_GoBack"/>
      <w:bookmarkEnd w:id="0"/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6E6B64" w:rsidRDefault="006E6B64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8F6ED9" w:rsidRPr="00C40E94" w:rsidRDefault="008F6ED9" w:rsidP="00C40E94">
      <w:pPr>
        <w:spacing w:after="0"/>
      </w:pPr>
    </w:p>
    <w:sectPr w:rsidR="008F6ED9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4"/>
  </w:num>
  <w:num w:numId="8">
    <w:abstractNumId w:val="7"/>
  </w:num>
  <w:num w:numId="9">
    <w:abstractNumId w:val="9"/>
  </w:num>
  <w:num w:numId="10">
    <w:abstractNumId w:val="16"/>
  </w:num>
  <w:num w:numId="11">
    <w:abstractNumId w:val="15"/>
  </w:num>
  <w:num w:numId="12">
    <w:abstractNumId w:val="19"/>
  </w:num>
  <w:num w:numId="13">
    <w:abstractNumId w:val="11"/>
  </w:num>
  <w:num w:numId="14">
    <w:abstractNumId w:val="2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27176E"/>
    <w:rsid w:val="002B6D4D"/>
    <w:rsid w:val="004B7CDE"/>
    <w:rsid w:val="00511F45"/>
    <w:rsid w:val="00566C0D"/>
    <w:rsid w:val="006E6B64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F35C2"/>
    <w:rsid w:val="00B85F09"/>
    <w:rsid w:val="00B865C0"/>
    <w:rsid w:val="00C17681"/>
    <w:rsid w:val="00C40E94"/>
    <w:rsid w:val="00D65EB1"/>
    <w:rsid w:val="00DE2A27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B6C4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8</cp:revision>
  <dcterms:created xsi:type="dcterms:W3CDTF">2020-06-04T23:45:00Z</dcterms:created>
  <dcterms:modified xsi:type="dcterms:W3CDTF">2020-06-09T21:02:00Z</dcterms:modified>
</cp:coreProperties>
</file>