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BD5" w:rsidRDefault="008D7BD5">
      <w:pPr>
        <w:rPr>
          <w:b/>
          <w:u w:val="single"/>
        </w:rPr>
      </w:pPr>
    </w:p>
    <w:p w:rsidR="00566C0D" w:rsidRPr="00AF35C2" w:rsidRDefault="00F35CC1">
      <w:pPr>
        <w:rPr>
          <w:b/>
          <w:u w:val="single"/>
        </w:rPr>
      </w:pPr>
      <w:proofErr w:type="spellStart"/>
      <w:r>
        <w:rPr>
          <w:b/>
          <w:u w:val="single"/>
        </w:rPr>
        <w:t>En</w:t>
      </w:r>
      <w:proofErr w:type="spellEnd"/>
      <w:r>
        <w:rPr>
          <w:b/>
          <w:u w:val="single"/>
        </w:rPr>
        <w:t xml:space="preserve"> </w:t>
      </w:r>
      <w:proofErr w:type="spellStart"/>
      <w:r>
        <w:rPr>
          <w:b/>
          <w:u w:val="single"/>
        </w:rPr>
        <w:t>Ph</w:t>
      </w:r>
      <w:proofErr w:type="spellEnd"/>
      <w:r>
        <w:rPr>
          <w:b/>
          <w:u w:val="single"/>
        </w:rPr>
        <w:t xml:space="preserve"> 131</w:t>
      </w:r>
      <w:r w:rsidR="00DE2A27">
        <w:rPr>
          <w:b/>
          <w:u w:val="single"/>
        </w:rPr>
        <w:t xml:space="preserve"> </w:t>
      </w:r>
      <w:r w:rsidR="00AF35C2" w:rsidRPr="00AF35C2">
        <w:rPr>
          <w:b/>
          <w:u w:val="single"/>
        </w:rPr>
        <w:t>SYLLABUS</w:t>
      </w:r>
    </w:p>
    <w:p w:rsidR="00996C6C" w:rsidRPr="00C40E94" w:rsidRDefault="00AF35C2">
      <w:r>
        <w:t xml:space="preserve">COURSE NAME: </w:t>
      </w:r>
      <w:r w:rsidR="00F35CC1">
        <w:t xml:space="preserve">Mechanics- </w:t>
      </w:r>
      <w:proofErr w:type="spellStart"/>
      <w:r w:rsidR="00F35CC1">
        <w:t>En</w:t>
      </w:r>
      <w:proofErr w:type="spellEnd"/>
      <w:r w:rsidR="00F35CC1">
        <w:t xml:space="preserve"> </w:t>
      </w:r>
      <w:proofErr w:type="spellStart"/>
      <w:r w:rsidR="00F35CC1">
        <w:t>Ph</w:t>
      </w:r>
      <w:proofErr w:type="spellEnd"/>
      <w:r w:rsidR="00F35CC1">
        <w:t xml:space="preserve"> 131</w:t>
      </w:r>
      <w:r w:rsidR="008F6ED9">
        <w:br/>
      </w:r>
      <w:r w:rsidR="00DE2A27">
        <w:t>DETAILS: 3</w:t>
      </w:r>
      <w:r w:rsidR="00B865C0">
        <w:t xml:space="preserve"> hour lectures</w:t>
      </w:r>
      <w:r w:rsidR="00A56FDD">
        <w:t xml:space="preserve">, </w:t>
      </w:r>
      <w:r w:rsidR="00F35CC1">
        <w:t xml:space="preserve">1 hour Seminar, </w:t>
      </w:r>
      <w:r w:rsidR="00A56FDD">
        <w:t>3/2 lab sections</w:t>
      </w:r>
      <w:r w:rsidR="00F7448D">
        <w:br/>
        <w:t>TERM: Winter</w:t>
      </w:r>
    </w:p>
    <w:p w:rsidR="008D7BD5" w:rsidRDefault="008D7BD5" w:rsidP="00A56FDD">
      <w:pPr>
        <w:spacing w:after="0" w:line="240" w:lineRule="auto"/>
        <w:rPr>
          <w:u w:val="single"/>
        </w:rPr>
      </w:pPr>
    </w:p>
    <w:p w:rsidR="00AF35C2" w:rsidRPr="00E37712" w:rsidRDefault="00AF35C2" w:rsidP="00A56FDD">
      <w:pPr>
        <w:spacing w:after="0" w:line="240" w:lineRule="auto"/>
        <w:rPr>
          <w:u w:val="single"/>
        </w:rPr>
      </w:pPr>
      <w:r w:rsidRPr="00A56FDD">
        <w:rPr>
          <w:u w:val="single"/>
        </w:rPr>
        <w:t>COURSE</w:t>
      </w:r>
      <w:r w:rsidRPr="00E37712">
        <w:rPr>
          <w:u w:val="single"/>
        </w:rPr>
        <w:t xml:space="preserve"> DESCRIPTION</w:t>
      </w:r>
    </w:p>
    <w:p w:rsidR="00006A76" w:rsidRDefault="00006A76" w:rsidP="00006A76">
      <w:pPr>
        <w:pStyle w:val="Default"/>
      </w:pPr>
    </w:p>
    <w:p w:rsidR="00006A76" w:rsidRPr="00006A76" w:rsidRDefault="00006A76" w:rsidP="00006A76">
      <w:pPr>
        <w:spacing w:after="0"/>
      </w:pPr>
      <w:r>
        <w:t xml:space="preserve"> </w:t>
      </w:r>
      <w:r w:rsidRPr="00006A76">
        <w:t xml:space="preserve">*4.3 (fi 6) (either term, 3-1s-3/2). Kinematics and dynamics of particles; gravitation; work and energy; linear momentum; angular momentum; systems of particles; introduction to dynamics of rigid bodies. Prerequisites: MATH 100 or 117, and ENGG 130. </w:t>
      </w:r>
      <w:proofErr w:type="spellStart"/>
      <w:r w:rsidRPr="00006A76">
        <w:t>Corequisite</w:t>
      </w:r>
      <w:proofErr w:type="spellEnd"/>
      <w:r w:rsidRPr="00006A76">
        <w:t>: MATH 101 or 118. Restricted to Engineering students. Other students who take this course will receive *3.0.</w:t>
      </w:r>
    </w:p>
    <w:p w:rsidR="00006A76" w:rsidRDefault="00006A76" w:rsidP="00E37712">
      <w:pPr>
        <w:spacing w:after="0"/>
        <w:rPr>
          <w:rFonts w:ascii="Calibri" w:eastAsia="Calibri" w:hAnsi="Calibri" w:cs="Calibri"/>
        </w:rPr>
      </w:pPr>
    </w:p>
    <w:p w:rsidR="00E0499A" w:rsidRPr="00E37712" w:rsidRDefault="00511F45" w:rsidP="00E37712">
      <w:pPr>
        <w:spacing w:after="0"/>
        <w:rPr>
          <w:u w:val="single"/>
        </w:rPr>
      </w:pPr>
      <w:r w:rsidRPr="00E37712">
        <w:rPr>
          <w:u w:val="single"/>
        </w:rPr>
        <w:t>REQUIRED MATERIAL</w:t>
      </w:r>
    </w:p>
    <w:p w:rsidR="00006A76" w:rsidRDefault="00006A76" w:rsidP="00006A76">
      <w:pPr>
        <w:pStyle w:val="Default"/>
      </w:pPr>
    </w:p>
    <w:p w:rsidR="00006A76" w:rsidRPr="00006A76" w:rsidRDefault="00006A76" w:rsidP="00006A76">
      <w:pPr>
        <w:pStyle w:val="Default"/>
        <w:numPr>
          <w:ilvl w:val="0"/>
          <w:numId w:val="21"/>
        </w:numPr>
        <w:rPr>
          <w:rFonts w:asciiTheme="minorHAnsi" w:hAnsiTheme="minorHAnsi" w:cstheme="minorBidi"/>
          <w:color w:val="auto"/>
          <w:sz w:val="22"/>
          <w:szCs w:val="22"/>
        </w:rPr>
      </w:pPr>
      <w:r w:rsidRPr="00006A76">
        <w:rPr>
          <w:rFonts w:asciiTheme="minorHAnsi" w:hAnsiTheme="minorHAnsi" w:cstheme="minorBidi"/>
          <w:color w:val="auto"/>
          <w:sz w:val="22"/>
          <w:szCs w:val="22"/>
        </w:rPr>
        <w:t xml:space="preserve">“Engineering Mechanics: Dynamics”, 14th ed., </w:t>
      </w:r>
      <w:proofErr w:type="spellStart"/>
      <w:r w:rsidRPr="00006A76">
        <w:rPr>
          <w:rFonts w:asciiTheme="minorHAnsi" w:hAnsiTheme="minorHAnsi" w:cstheme="minorBidi"/>
          <w:color w:val="auto"/>
          <w:sz w:val="22"/>
          <w:szCs w:val="22"/>
        </w:rPr>
        <w:t>Hibbeler</w:t>
      </w:r>
      <w:proofErr w:type="spellEnd"/>
      <w:r w:rsidRPr="00006A76">
        <w:rPr>
          <w:rFonts w:asciiTheme="minorHAnsi" w:hAnsiTheme="minorHAnsi" w:cstheme="minorBidi"/>
          <w:color w:val="auto"/>
          <w:sz w:val="22"/>
          <w:szCs w:val="22"/>
        </w:rPr>
        <w:t xml:space="preserve"> </w:t>
      </w:r>
    </w:p>
    <w:p w:rsidR="00006A76" w:rsidRPr="00006A76" w:rsidRDefault="00006A76" w:rsidP="00006A76">
      <w:pPr>
        <w:pStyle w:val="Default"/>
        <w:numPr>
          <w:ilvl w:val="0"/>
          <w:numId w:val="21"/>
        </w:numPr>
        <w:rPr>
          <w:rFonts w:asciiTheme="minorHAnsi" w:hAnsiTheme="minorHAnsi" w:cstheme="minorBidi"/>
          <w:color w:val="auto"/>
          <w:sz w:val="22"/>
          <w:szCs w:val="22"/>
        </w:rPr>
      </w:pPr>
      <w:r w:rsidRPr="00006A76">
        <w:rPr>
          <w:rFonts w:asciiTheme="minorHAnsi" w:hAnsiTheme="minorHAnsi" w:cstheme="minorBidi"/>
          <w:color w:val="auto"/>
          <w:sz w:val="22"/>
          <w:szCs w:val="22"/>
        </w:rPr>
        <w:t xml:space="preserve">“Fundamentals of Physics”, 10th ed., Halliday, Resnick and Walker </w:t>
      </w:r>
    </w:p>
    <w:p w:rsidR="00F7448D" w:rsidRPr="00006A76" w:rsidRDefault="00006A76" w:rsidP="00006A76">
      <w:pPr>
        <w:pStyle w:val="ListParagraph"/>
        <w:numPr>
          <w:ilvl w:val="0"/>
          <w:numId w:val="21"/>
        </w:numPr>
        <w:spacing w:line="240" w:lineRule="auto"/>
      </w:pPr>
      <w:r>
        <w:t xml:space="preserve"> </w:t>
      </w:r>
      <w:r w:rsidRPr="00006A76">
        <w:t xml:space="preserve">Lab Manual for </w:t>
      </w:r>
      <w:proofErr w:type="spellStart"/>
      <w:r w:rsidRPr="00006A76">
        <w:t>Phys</w:t>
      </w:r>
      <w:proofErr w:type="spellEnd"/>
      <w:r w:rsidRPr="00006A76">
        <w:t xml:space="preserve"> 130/</w:t>
      </w:r>
      <w:proofErr w:type="spellStart"/>
      <w:r w:rsidRPr="00006A76">
        <w:t>EnPh</w:t>
      </w:r>
      <w:proofErr w:type="spellEnd"/>
      <w:r w:rsidRPr="00006A76">
        <w:t xml:space="preserve"> 131.</w:t>
      </w:r>
    </w:p>
    <w:p w:rsidR="00923D5C" w:rsidRDefault="00C40E94" w:rsidP="00DE2A27">
      <w:pPr>
        <w:spacing w:line="240" w:lineRule="auto"/>
        <w:rPr>
          <w:u w:val="single"/>
        </w:rPr>
      </w:pPr>
      <w:r>
        <w:rPr>
          <w:u w:val="single"/>
        </w:rPr>
        <w:t xml:space="preserve">LECTURE </w:t>
      </w:r>
      <w:r w:rsidRPr="00C40E94">
        <w:rPr>
          <w:u w:val="single"/>
        </w:rPr>
        <w:t>CONTENT</w:t>
      </w:r>
    </w:p>
    <w:p w:rsidR="009149D3" w:rsidRDefault="009149D3" w:rsidP="00C40E94">
      <w:pPr>
        <w:spacing w:after="0"/>
        <w:rPr>
          <w:u w:val="single"/>
        </w:rPr>
        <w:sectPr w:rsidR="009149D3" w:rsidSect="00DE2A27">
          <w:type w:val="continuous"/>
          <w:pgSz w:w="12240" w:h="15840"/>
          <w:pgMar w:top="284" w:right="616" w:bottom="0" w:left="1440" w:header="708" w:footer="708" w:gutter="0"/>
          <w:cols w:space="720"/>
          <w:docGrid w:linePitch="360"/>
        </w:sectPr>
      </w:pPr>
    </w:p>
    <w:p w:rsidR="000F1DFD" w:rsidRPr="00006A76" w:rsidRDefault="00006A76" w:rsidP="00C40E94">
      <w:pPr>
        <w:spacing w:after="0"/>
        <w:rPr>
          <w:rFonts w:ascii="Calibri" w:eastAsia="Calibri" w:hAnsi="Calibri" w:cs="Calibri"/>
        </w:rPr>
      </w:pPr>
      <w:bookmarkStart w:id="0" w:name="_GoBack"/>
      <w:r w:rsidRPr="00006A76">
        <w:rPr>
          <w:rFonts w:ascii="Calibri" w:eastAsia="Calibri" w:hAnsi="Calibri" w:cs="Calibri"/>
        </w:rPr>
        <w:t xml:space="preserve">There are 11 weekly assignments. The assignments will neither </w:t>
      </w:r>
      <w:proofErr w:type="gramStart"/>
      <w:r w:rsidRPr="00006A76">
        <w:rPr>
          <w:rFonts w:ascii="Calibri" w:eastAsia="Calibri" w:hAnsi="Calibri" w:cs="Calibri"/>
        </w:rPr>
        <w:t>be handed in</w:t>
      </w:r>
      <w:proofErr w:type="gramEnd"/>
      <w:r w:rsidRPr="00006A76">
        <w:rPr>
          <w:rFonts w:ascii="Calibri" w:eastAsia="Calibri" w:hAnsi="Calibri" w:cs="Calibri"/>
        </w:rPr>
        <w:t xml:space="preserve"> nor be marked. However, they serve as very important practice materials for the seminars and the exams and should be completed carefully before the suggested due dates. Solutions to the assignments </w:t>
      </w:r>
      <w:proofErr w:type="gramStart"/>
      <w:r w:rsidRPr="00006A76">
        <w:rPr>
          <w:rFonts w:ascii="Calibri" w:eastAsia="Calibri" w:hAnsi="Calibri" w:cs="Calibri"/>
        </w:rPr>
        <w:t>will be posted</w:t>
      </w:r>
      <w:proofErr w:type="gramEnd"/>
      <w:r w:rsidRPr="00006A76">
        <w:rPr>
          <w:rFonts w:ascii="Calibri" w:eastAsia="Calibri" w:hAnsi="Calibri" w:cs="Calibri"/>
        </w:rPr>
        <w:t xml:space="preserve"> online on </w:t>
      </w:r>
      <w:proofErr w:type="spellStart"/>
      <w:r w:rsidRPr="00006A76">
        <w:rPr>
          <w:rFonts w:ascii="Calibri" w:eastAsia="Calibri" w:hAnsi="Calibri" w:cs="Calibri"/>
        </w:rPr>
        <w:t>eClass</w:t>
      </w:r>
      <w:proofErr w:type="spellEnd"/>
      <w:r w:rsidRPr="00006A76">
        <w:rPr>
          <w:rFonts w:ascii="Calibri" w:eastAsia="Calibri" w:hAnsi="Calibri" w:cs="Calibri"/>
        </w:rPr>
        <w:t xml:space="preserve"> after the due dates.</w:t>
      </w:r>
    </w:p>
    <w:bookmarkEnd w:id="0"/>
    <w:p w:rsidR="000F1DFD" w:rsidRDefault="000F1DFD" w:rsidP="00C40E94">
      <w:pPr>
        <w:spacing w:after="0"/>
        <w:rPr>
          <w:u w:val="single"/>
        </w:rPr>
      </w:pPr>
    </w:p>
    <w:p w:rsidR="000F1DFD" w:rsidRDefault="000F1DFD" w:rsidP="00C40E94">
      <w:pPr>
        <w:spacing w:after="0"/>
        <w:rPr>
          <w:u w:val="single"/>
        </w:rPr>
      </w:pPr>
    </w:p>
    <w:p w:rsidR="00C40E94" w:rsidRPr="008F6ED9" w:rsidRDefault="008F6ED9" w:rsidP="00C40E94">
      <w:pPr>
        <w:spacing w:after="0"/>
        <w:rPr>
          <w:u w:val="single"/>
        </w:rPr>
      </w:pPr>
      <w:r w:rsidRPr="008F6ED9">
        <w:rPr>
          <w:u w:val="single"/>
        </w:rPr>
        <w:t>LAB CONTENT</w:t>
      </w:r>
    </w:p>
    <w:p w:rsidR="00E37712" w:rsidRDefault="00E37712" w:rsidP="00C40E94">
      <w:pPr>
        <w:spacing w:after="0"/>
      </w:pPr>
    </w:p>
    <w:p w:rsidR="00006A76" w:rsidRPr="00006A76" w:rsidRDefault="00006A76" w:rsidP="00006A76">
      <w:pPr>
        <w:pStyle w:val="Default"/>
        <w:rPr>
          <w:rFonts w:ascii="Calibri" w:eastAsia="Calibri" w:hAnsi="Calibri" w:cs="Calibri"/>
          <w:color w:val="auto"/>
          <w:sz w:val="22"/>
          <w:szCs w:val="22"/>
        </w:rPr>
      </w:pPr>
      <w:r w:rsidRPr="00006A76">
        <w:rPr>
          <w:rFonts w:ascii="Calibri" w:eastAsia="Calibri" w:hAnsi="Calibri" w:cs="Calibri"/>
          <w:color w:val="auto"/>
          <w:sz w:val="22"/>
          <w:szCs w:val="22"/>
        </w:rPr>
        <w:t xml:space="preserve">There are </w:t>
      </w:r>
      <w:proofErr w:type="gramStart"/>
      <w:r w:rsidRPr="00006A76">
        <w:rPr>
          <w:rFonts w:ascii="Calibri" w:eastAsia="Calibri" w:hAnsi="Calibri" w:cs="Calibri"/>
          <w:color w:val="auto"/>
          <w:sz w:val="22"/>
          <w:szCs w:val="22"/>
        </w:rPr>
        <w:t>5</w:t>
      </w:r>
      <w:proofErr w:type="gramEnd"/>
      <w:r w:rsidRPr="00006A76">
        <w:rPr>
          <w:rFonts w:ascii="Calibri" w:eastAsia="Calibri" w:hAnsi="Calibri" w:cs="Calibri"/>
          <w:color w:val="auto"/>
          <w:sz w:val="22"/>
          <w:szCs w:val="22"/>
        </w:rPr>
        <w:t xml:space="preserve"> laboratories which introduce experimental procedures and report writing. Students must refer to http://uofa.ualberta.ca/physics/undergraduate-laboratories/schedules for lab information (e.g. schedule of experiments, etc.). A mark of at least 50% in the lab component is required to pass the lab. If a student has taken EN PH 131 in a previous term and has passed the lab portion but failed the course, he/she may apply for a transfer for the lab mark from the previous term. Applications </w:t>
      </w:r>
      <w:proofErr w:type="gramStart"/>
      <w:r w:rsidRPr="00006A76">
        <w:rPr>
          <w:rFonts w:ascii="Calibri" w:eastAsia="Calibri" w:hAnsi="Calibri" w:cs="Calibri"/>
          <w:color w:val="auto"/>
          <w:sz w:val="22"/>
          <w:szCs w:val="22"/>
        </w:rPr>
        <w:t>should be submitted</w:t>
      </w:r>
      <w:proofErr w:type="gramEnd"/>
      <w:r w:rsidRPr="00006A76">
        <w:rPr>
          <w:rFonts w:ascii="Calibri" w:eastAsia="Calibri" w:hAnsi="Calibri" w:cs="Calibri"/>
          <w:color w:val="auto"/>
          <w:sz w:val="22"/>
          <w:szCs w:val="22"/>
        </w:rPr>
        <w:t xml:space="preserve"> to the Physics General Office at the beginning of the term. </w:t>
      </w:r>
    </w:p>
    <w:p w:rsidR="00E37712" w:rsidRPr="00006A76" w:rsidRDefault="00006A76" w:rsidP="00006A76">
      <w:pPr>
        <w:spacing w:after="0"/>
        <w:rPr>
          <w:rFonts w:ascii="Calibri" w:eastAsia="Calibri" w:hAnsi="Calibri" w:cs="Calibri"/>
          <w:b/>
          <w:i/>
        </w:rPr>
      </w:pPr>
      <w:r w:rsidRPr="00006A76">
        <w:rPr>
          <w:rFonts w:ascii="Calibri" w:eastAsia="Calibri" w:hAnsi="Calibri" w:cs="Calibri"/>
          <w:b/>
          <w:i/>
        </w:rPr>
        <w:t>Please note the deadline for lab-related on-line quizzes.</w:t>
      </w:r>
    </w:p>
    <w:p w:rsidR="00E37712" w:rsidRDefault="00E37712" w:rsidP="00C40E94">
      <w:pPr>
        <w:spacing w:after="0"/>
      </w:pPr>
    </w:p>
    <w:p w:rsidR="008F6ED9" w:rsidRPr="00C40E94" w:rsidRDefault="008F6ED9" w:rsidP="00C40E94">
      <w:pPr>
        <w:spacing w:after="0"/>
      </w:pPr>
    </w:p>
    <w:sectPr w:rsidR="008F6ED9" w:rsidRPr="00C40E94" w:rsidSect="00DE2A27">
      <w:type w:val="continuous"/>
      <w:pgSz w:w="12240" w:h="15840"/>
      <w:pgMar w:top="284" w:right="616" w:bottom="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81F"/>
    <w:multiLevelType w:val="hybridMultilevel"/>
    <w:tmpl w:val="1D1058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DC4722"/>
    <w:multiLevelType w:val="hybridMultilevel"/>
    <w:tmpl w:val="2FCC3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55252B"/>
    <w:multiLevelType w:val="hybridMultilevel"/>
    <w:tmpl w:val="77904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B54BDB"/>
    <w:multiLevelType w:val="hybridMultilevel"/>
    <w:tmpl w:val="058C11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9D10304"/>
    <w:multiLevelType w:val="hybridMultilevel"/>
    <w:tmpl w:val="E5C2F2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F9358A3"/>
    <w:multiLevelType w:val="hybridMultilevel"/>
    <w:tmpl w:val="5A5CFF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0C24244"/>
    <w:multiLevelType w:val="hybridMultilevel"/>
    <w:tmpl w:val="7E7AB5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D5D58A1"/>
    <w:multiLevelType w:val="hybridMultilevel"/>
    <w:tmpl w:val="F5A0A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6508DF"/>
    <w:multiLevelType w:val="hybridMultilevel"/>
    <w:tmpl w:val="74DC9114"/>
    <w:lvl w:ilvl="0" w:tplc="10F847B2">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6C81A6A"/>
    <w:multiLevelType w:val="hybridMultilevel"/>
    <w:tmpl w:val="2250C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7C77AD"/>
    <w:multiLevelType w:val="hybridMultilevel"/>
    <w:tmpl w:val="3E84A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A8729A"/>
    <w:multiLevelType w:val="hybridMultilevel"/>
    <w:tmpl w:val="86C819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15733A2"/>
    <w:multiLevelType w:val="hybridMultilevel"/>
    <w:tmpl w:val="2DAA3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3DE2C51"/>
    <w:multiLevelType w:val="hybridMultilevel"/>
    <w:tmpl w:val="F9200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5E76EC"/>
    <w:multiLevelType w:val="hybridMultilevel"/>
    <w:tmpl w:val="2D046D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D6C49C5"/>
    <w:multiLevelType w:val="hybridMultilevel"/>
    <w:tmpl w:val="886C1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7AA261D"/>
    <w:multiLevelType w:val="hybridMultilevel"/>
    <w:tmpl w:val="A5645828"/>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4147348"/>
    <w:multiLevelType w:val="hybridMultilevel"/>
    <w:tmpl w:val="4C220766"/>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CC148C7"/>
    <w:multiLevelType w:val="hybridMultilevel"/>
    <w:tmpl w:val="57E20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CC72320"/>
    <w:multiLevelType w:val="hybridMultilevel"/>
    <w:tmpl w:val="188641B0"/>
    <w:lvl w:ilvl="0" w:tplc="CA50ED8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D550CC4"/>
    <w:multiLevelType w:val="hybridMultilevel"/>
    <w:tmpl w:val="E72AED68"/>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5"/>
  </w:num>
  <w:num w:numId="4">
    <w:abstractNumId w:val="1"/>
  </w:num>
  <w:num w:numId="5">
    <w:abstractNumId w:val="11"/>
  </w:num>
  <w:num w:numId="6">
    <w:abstractNumId w:val="18"/>
  </w:num>
  <w:num w:numId="7">
    <w:abstractNumId w:val="4"/>
  </w:num>
  <w:num w:numId="8">
    <w:abstractNumId w:val="8"/>
  </w:num>
  <w:num w:numId="9">
    <w:abstractNumId w:val="10"/>
  </w:num>
  <w:num w:numId="10">
    <w:abstractNumId w:val="17"/>
  </w:num>
  <w:num w:numId="11">
    <w:abstractNumId w:val="16"/>
  </w:num>
  <w:num w:numId="12">
    <w:abstractNumId w:val="20"/>
  </w:num>
  <w:num w:numId="13">
    <w:abstractNumId w:val="12"/>
  </w:num>
  <w:num w:numId="14">
    <w:abstractNumId w:val="2"/>
  </w:num>
  <w:num w:numId="15">
    <w:abstractNumId w:val="19"/>
  </w:num>
  <w:num w:numId="16">
    <w:abstractNumId w:val="13"/>
  </w:num>
  <w:num w:numId="17">
    <w:abstractNumId w:val="9"/>
  </w:num>
  <w:num w:numId="18">
    <w:abstractNumId w:val="0"/>
  </w:num>
  <w:num w:numId="19">
    <w:abstractNumId w:val="3"/>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FC1"/>
    <w:rsid w:val="00006A76"/>
    <w:rsid w:val="000F1DFD"/>
    <w:rsid w:val="0027176E"/>
    <w:rsid w:val="002B6D4D"/>
    <w:rsid w:val="004B7CDE"/>
    <w:rsid w:val="00511F45"/>
    <w:rsid w:val="00566C0D"/>
    <w:rsid w:val="00820518"/>
    <w:rsid w:val="00865FC1"/>
    <w:rsid w:val="008B477E"/>
    <w:rsid w:val="008D7BD5"/>
    <w:rsid w:val="008F6ED9"/>
    <w:rsid w:val="009149D3"/>
    <w:rsid w:val="00923D5C"/>
    <w:rsid w:val="0092459D"/>
    <w:rsid w:val="00996C6C"/>
    <w:rsid w:val="009C320B"/>
    <w:rsid w:val="00A56FDD"/>
    <w:rsid w:val="00A9089F"/>
    <w:rsid w:val="00AF35C2"/>
    <w:rsid w:val="00B85F09"/>
    <w:rsid w:val="00B865C0"/>
    <w:rsid w:val="00C40E94"/>
    <w:rsid w:val="00DE2A27"/>
    <w:rsid w:val="00E0499A"/>
    <w:rsid w:val="00E37712"/>
    <w:rsid w:val="00E57A9C"/>
    <w:rsid w:val="00F12E85"/>
    <w:rsid w:val="00F35CC1"/>
    <w:rsid w:val="00F7448D"/>
    <w:rsid w:val="00FF08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7555"/>
  <w15:chartTrackingRefBased/>
  <w15:docId w15:val="{D94D759C-DE4A-4C82-A7B5-8D7A065B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E94"/>
    <w:pPr>
      <w:ind w:left="720"/>
      <w:contextualSpacing/>
    </w:pPr>
  </w:style>
  <w:style w:type="paragraph" w:styleId="NormalWeb">
    <w:name w:val="Normal (Web)"/>
    <w:basedOn w:val="Normal"/>
    <w:uiPriority w:val="99"/>
    <w:unhideWhenUsed/>
    <w:rsid w:val="00DE2A27"/>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GridTable6Colorful">
    <w:name w:val="Grid Table 6 Colorful"/>
    <w:basedOn w:val="TableNormal"/>
    <w:uiPriority w:val="51"/>
    <w:rsid w:val="00820518"/>
    <w:pPr>
      <w:spacing w:after="0" w:line="240" w:lineRule="auto"/>
    </w:pPr>
    <w:rPr>
      <w:rFonts w:ascii="Times New Roman" w:hAnsi="Times New Roman"/>
      <w:color w:val="000000" w:themeColor="text1"/>
      <w:sz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F7448D"/>
    <w:rPr>
      <w:color w:val="0563C1" w:themeColor="hyperlink"/>
      <w:u w:val="single"/>
    </w:rPr>
  </w:style>
  <w:style w:type="paragraph" w:customStyle="1" w:styleId="Default">
    <w:name w:val="Default"/>
    <w:rsid w:val="00006A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Jomana Haymour</dc:creator>
  <cp:keywords/>
  <dc:description/>
  <cp:lastModifiedBy>Jomana Haymour</cp:lastModifiedBy>
  <cp:revision>8</cp:revision>
  <dcterms:created xsi:type="dcterms:W3CDTF">2020-06-04T23:45:00Z</dcterms:created>
  <dcterms:modified xsi:type="dcterms:W3CDTF">2020-06-05T23:00:00Z</dcterms:modified>
</cp:coreProperties>
</file>