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9205FC">
        <w:rPr>
          <w:b/>
          <w:u w:val="single"/>
        </w:rPr>
        <w:t>429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9205FC">
        <w:t>Environmental Engineering Design- CIV E 429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9205FC" w:rsidRPr="009205FC" w:rsidRDefault="009205FC" w:rsidP="009205FC">
      <w:pPr>
        <w:autoSpaceDE w:val="0"/>
        <w:autoSpaceDN w:val="0"/>
        <w:adjustRightInd w:val="0"/>
        <w:spacing w:after="0" w:line="240" w:lineRule="auto"/>
      </w:pPr>
      <w:r w:rsidRPr="009205FC">
        <w:t>*4.5 (fi 8) (second term, 3-0-3) Fundamentals of municipal planning and design of water supply, water and</w:t>
      </w:r>
    </w:p>
    <w:p w:rsidR="009205FC" w:rsidRPr="009205FC" w:rsidRDefault="009205FC" w:rsidP="009205FC">
      <w:pPr>
        <w:autoSpaceDE w:val="0"/>
        <w:autoSpaceDN w:val="0"/>
        <w:adjustRightInd w:val="0"/>
        <w:spacing w:after="0" w:line="240" w:lineRule="auto"/>
      </w:pPr>
      <w:proofErr w:type="gramStart"/>
      <w:r w:rsidRPr="009205FC">
        <w:t>wastewater</w:t>
      </w:r>
      <w:proofErr w:type="gramEnd"/>
      <w:r w:rsidRPr="009205FC">
        <w:t xml:space="preserve"> treatment, storm water management, or wastewater collection and management systems.</w:t>
      </w:r>
    </w:p>
    <w:p w:rsidR="001B1ECF" w:rsidRPr="00624C30" w:rsidRDefault="009205FC" w:rsidP="009205FC">
      <w:pPr>
        <w:autoSpaceDE w:val="0"/>
        <w:autoSpaceDN w:val="0"/>
        <w:adjustRightInd w:val="0"/>
        <w:spacing w:after="0" w:line="240" w:lineRule="auto"/>
      </w:pPr>
      <w:r w:rsidRPr="009205FC">
        <w:t>Course includes design projects, field trips, and presentations. Students work in teams on a design project.</w:t>
      </w:r>
    </w:p>
    <w:p w:rsidR="00624C30" w:rsidRDefault="00624C30" w:rsidP="00624C30">
      <w:pPr>
        <w:spacing w:after="0"/>
        <w:rPr>
          <w:rFonts w:ascii="Arial" w:hAnsi="Arial" w:cs="Arial"/>
          <w:sz w:val="20"/>
          <w:szCs w:val="20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9205FC" w:rsidRPr="00BE0EC1" w:rsidRDefault="00BE0EC1" w:rsidP="00624C30">
      <w:pPr>
        <w:spacing w:line="240" w:lineRule="auto"/>
      </w:pPr>
      <w:r w:rsidRPr="00BE0EC1">
        <w:t>No required material found in syllabus</w:t>
      </w:r>
    </w:p>
    <w:p w:rsidR="009205FC" w:rsidRDefault="009205FC" w:rsidP="00624C30">
      <w:pPr>
        <w:spacing w:line="240" w:lineRule="auto"/>
        <w:rPr>
          <w:b/>
        </w:rPr>
      </w:pP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 xml:space="preserve">The following course learning outcomes </w:t>
      </w:r>
      <w:proofErr w:type="gramStart"/>
      <w:r w:rsidRPr="00BE0EC1">
        <w:t>are organized</w:t>
      </w:r>
      <w:proofErr w:type="gramEnd"/>
      <w:r w:rsidRPr="00BE0EC1">
        <w:t xml:space="preserve"> by course activities. By the end of the course all</w:t>
      </w: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  <w:proofErr w:type="gramStart"/>
      <w:r w:rsidRPr="00BE0EC1">
        <w:t>participants</w:t>
      </w:r>
      <w:proofErr w:type="gramEnd"/>
      <w:r w:rsidRPr="00BE0EC1">
        <w:t xml:space="preserve"> should be able to: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Structured Self-Learning Assignments: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1) Identifies and accesses appropriate sources of knowledge and/or training.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2) Evaluates information sources critically for accuracy and relevancy.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3) Elicit and articulate assignment requirements from teaching assistant.</w:t>
      </w: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Overall Design Project: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4) Devise and put into use, an environmental engineering system design process.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5) Understands and performs assigned role (peer evaluations).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6) Meets expected responsibilities and tasks (peer evaluations).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7) Actively contributes to team discussion and planning (peer evaluations).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8) Respects contributions of other team members (peer evaluations).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Action Plan (project management):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9) Prepares and follows a project management process.</w:t>
      </w: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Progress Meetings: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10) Recognizes iterative process refining solution until requirements met.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11) Understands and performs assigned role (instructor assessments).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12) Meets expected responsibilities and tasks (instructor assessments).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13) Actively contributes to team discussion and planning (instructor assessments).</w:t>
      </w: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Technical Memorandum (TM):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14) Apply mathematical methods for the generation, analysis, and planning of engineering design (all TMs).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15) Identifies and accesses appropriate sources of knowledge and/or training (all TMs).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16) Evaluates information sources critically for accuracy and relevancy (all TMs).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17) Elicit and articulate project requirements from instructor (TM1).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18) Determine appropriate regulatory, legal, social, ethical, and sensitivities (TM1).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19) Synthesize plausible solutions (TMs 2 &amp; 3).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20) Assesses impact of solution against social and environmental factors as appropriate (TM3).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21) Analyzes environmental impact of proposed engineering project (TM3).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22) Assesses the social, health, or safety impact of a design on society (TM3).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23) Analyzes performance of proposed solution (TM3).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24) If possible, includes economic analysis within design project (TM3).</w:t>
      </w: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Default="00BE0EC1" w:rsidP="00BE0EC1">
      <w:pPr>
        <w:autoSpaceDE w:val="0"/>
        <w:autoSpaceDN w:val="0"/>
        <w:adjustRightInd w:val="0"/>
        <w:spacing w:after="0" w:line="240" w:lineRule="auto"/>
      </w:pP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Draft Reports &amp; Final Report: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25) Analyze performance of proposed solution.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26) Presents information in an organized fashion (all reports).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27) Uses proper grammar and punctuation (written reports).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28) Uses language effectively (all reports).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29) Prepares and delivers an effective oral presentation.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30) Makes effective use of graphical elements to support message (all reports).</w:t>
      </w:r>
    </w:p>
    <w:p w:rsidR="00BE0EC1" w:rsidRPr="00BE0EC1" w:rsidRDefault="00BE0EC1" w:rsidP="00BE0EC1">
      <w:pPr>
        <w:autoSpaceDE w:val="0"/>
        <w:autoSpaceDN w:val="0"/>
        <w:adjustRightInd w:val="0"/>
        <w:spacing w:after="0" w:line="240" w:lineRule="auto"/>
      </w:pPr>
      <w:r w:rsidRPr="00BE0EC1">
        <w:t>31) Asses effectiveness of solution against customer’s requirements, as well as, on social and environmental</w:t>
      </w:r>
    </w:p>
    <w:p w:rsidR="001B1ECF" w:rsidRPr="001B1ECF" w:rsidRDefault="00BE0EC1" w:rsidP="00BE0EC1">
      <w:pPr>
        <w:autoSpaceDE w:val="0"/>
        <w:autoSpaceDN w:val="0"/>
        <w:adjustRightInd w:val="0"/>
        <w:spacing w:after="0" w:line="240" w:lineRule="auto"/>
      </w:pPr>
      <w:proofErr w:type="gramStart"/>
      <w:r w:rsidRPr="00BE0EC1">
        <w:t>factors</w:t>
      </w:r>
      <w:proofErr w:type="gramEnd"/>
      <w:r w:rsidRPr="00BE0EC1">
        <w:t xml:space="preserve"> using a design compliance matrix.</w:t>
      </w:r>
    </w:p>
    <w:p w:rsidR="00533166" w:rsidRDefault="00533166" w:rsidP="00C40E94">
      <w:pPr>
        <w:spacing w:after="0"/>
      </w:pPr>
    </w:p>
    <w:p w:rsidR="00624C30" w:rsidRDefault="00624C30" w:rsidP="00624C30">
      <w:pPr>
        <w:spacing w:after="0"/>
        <w:rPr>
          <w:u w:val="single"/>
        </w:rPr>
      </w:pPr>
      <w:r>
        <w:rPr>
          <w:u w:val="single"/>
        </w:rPr>
        <w:t>LAB CONTENT</w:t>
      </w:r>
    </w:p>
    <w:p w:rsidR="00BE0EC1" w:rsidRPr="00624C30" w:rsidRDefault="00BE0EC1" w:rsidP="00624C30">
      <w:pPr>
        <w:spacing w:after="0"/>
      </w:pPr>
      <w:bookmarkStart w:id="0" w:name="_GoBack"/>
      <w:r w:rsidRPr="00BE0EC1">
        <w:t>No lab content found in syllabus.</w:t>
      </w:r>
      <w:bookmarkEnd w:id="0"/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B1ECF"/>
    <w:rsid w:val="001E4C49"/>
    <w:rsid w:val="001E7D07"/>
    <w:rsid w:val="0027176E"/>
    <w:rsid w:val="002B6D4D"/>
    <w:rsid w:val="002D2170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33166"/>
    <w:rsid w:val="00566C0D"/>
    <w:rsid w:val="005761D0"/>
    <w:rsid w:val="005D7AA0"/>
    <w:rsid w:val="005E2478"/>
    <w:rsid w:val="00624C30"/>
    <w:rsid w:val="006A0B39"/>
    <w:rsid w:val="00820518"/>
    <w:rsid w:val="0085432B"/>
    <w:rsid w:val="00865FC1"/>
    <w:rsid w:val="008B477E"/>
    <w:rsid w:val="008D7BD5"/>
    <w:rsid w:val="008F6ED9"/>
    <w:rsid w:val="009149D3"/>
    <w:rsid w:val="009205FC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BE0EC1"/>
    <w:rsid w:val="00C31CE2"/>
    <w:rsid w:val="00C40E94"/>
    <w:rsid w:val="00CD73AF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79F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2020-06-11T22:05:00Z</dcterms:created>
  <dcterms:modified xsi:type="dcterms:W3CDTF">2020-06-11T22:35:00Z</dcterms:modified>
</cp:coreProperties>
</file>