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AB0931">
      <w:pPr>
        <w:rPr>
          <w:b/>
          <w:u w:val="single"/>
        </w:rPr>
      </w:pPr>
      <w:r>
        <w:rPr>
          <w:b/>
          <w:u w:val="single"/>
        </w:rPr>
        <w:t>CIV E 221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AB0931">
        <w:t>Environmental Engineering Fundamentals- CIV E 221</w:t>
      </w:r>
      <w:r w:rsidR="008F6ED9">
        <w:br/>
      </w:r>
      <w:r w:rsidR="00DE2A27">
        <w:t xml:space="preserve">DETAILS: </w:t>
      </w:r>
      <w:proofErr w:type="gramStart"/>
      <w:r w:rsidR="00DE2A27">
        <w:t>3</w:t>
      </w:r>
      <w:r w:rsidR="00B865C0">
        <w:t xml:space="preserve"> hour</w:t>
      </w:r>
      <w:proofErr w:type="gramEnd"/>
      <w:r w:rsidR="00B865C0">
        <w:t xml:space="preserve"> lectures</w:t>
      </w:r>
      <w:r w:rsidR="00A56FDD">
        <w:t>, 3/2 lab sections</w:t>
      </w:r>
      <w:r w:rsidR="00F7448D">
        <w:br/>
        <w:t>TERM: 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AB0931" w:rsidRDefault="00AB0931" w:rsidP="00E37712">
      <w:pPr>
        <w:spacing w:after="0"/>
        <w:rPr>
          <w:rFonts w:ascii="Calibri" w:eastAsia="Calibri" w:hAnsi="Calibri" w:cs="Calibri"/>
        </w:rPr>
      </w:pPr>
    </w:p>
    <w:p w:rsidR="00AB0931" w:rsidRDefault="00AB0931" w:rsidP="00AB0931">
      <w:pPr>
        <w:autoSpaceDE w:val="0"/>
        <w:autoSpaceDN w:val="0"/>
        <w:adjustRightInd w:val="0"/>
        <w:spacing w:after="0" w:line="240" w:lineRule="auto"/>
      </w:pPr>
      <w:r w:rsidRPr="00AB0931">
        <w:t>*3.8 (fi 8) (second term, 3-0-3/2) Basic mechanisms of chemistry, b</w:t>
      </w:r>
      <w:r>
        <w:t xml:space="preserve">iology, and physics relevant to </w:t>
      </w:r>
      <w:r w:rsidRPr="00AB0931">
        <w:t xml:space="preserve">environmental engineering processes. Principles of equilibrium reactions </w:t>
      </w:r>
      <w:r>
        <w:t xml:space="preserve">and kinetics, mass transfer and </w:t>
      </w:r>
      <w:r w:rsidRPr="00AB0931">
        <w:t>material balances, microbial growth and kinetics, water, energy, and n</w:t>
      </w:r>
      <w:r>
        <w:t xml:space="preserve">utrient cycles. Applications to </w:t>
      </w:r>
      <w:r w:rsidRPr="00AB0931">
        <w:t xml:space="preserve">environmental engineering systems as biological degradation, mass </w:t>
      </w:r>
      <w:r>
        <w:t xml:space="preserve">and energy movement through the </w:t>
      </w:r>
      <w:r w:rsidRPr="00AB0931">
        <w:t>environment, and design of water and wastewater treatment systems.</w:t>
      </w:r>
    </w:p>
    <w:p w:rsidR="00AB0931" w:rsidRDefault="00AB0931" w:rsidP="00AB0931">
      <w:pPr>
        <w:autoSpaceDE w:val="0"/>
        <w:autoSpaceDN w:val="0"/>
        <w:adjustRightInd w:val="0"/>
        <w:spacing w:after="0" w:line="240" w:lineRule="auto"/>
      </w:pP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r w:rsidRPr="00AB0931">
        <w:t>The overall objective of this course is to introduce the students to the interdisciplinary study of the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environment</w:t>
      </w:r>
      <w:proofErr w:type="gramEnd"/>
      <w:r w:rsidRPr="00AB0931">
        <w:t xml:space="preserve">. </w:t>
      </w:r>
      <w:proofErr w:type="gramStart"/>
      <w:r w:rsidRPr="00AB0931">
        <w:t>As future working engineers,</w:t>
      </w:r>
      <w:proofErr w:type="gramEnd"/>
      <w:r w:rsidRPr="00AB0931">
        <w:t xml:space="preserve"> </w:t>
      </w:r>
      <w:proofErr w:type="gramStart"/>
      <w:r w:rsidRPr="00AB0931">
        <w:t>it</w:t>
      </w:r>
      <w:proofErr w:type="gramEnd"/>
      <w:r w:rsidRPr="00AB0931">
        <w:t xml:space="preserve"> is not enough for you to understand the causes and effects of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environmental</w:t>
      </w:r>
      <w:proofErr w:type="gramEnd"/>
      <w:r w:rsidRPr="00AB0931">
        <w:t xml:space="preserve"> problems in qualitative terms only. You must also be able to express the perceived problem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and</w:t>
      </w:r>
      <w:proofErr w:type="gramEnd"/>
      <w:r w:rsidRPr="00AB0931">
        <w:t xml:space="preserve"> its potential solution in quantitative terms. To do this, you must be able to draw on the basic sciences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such</w:t>
      </w:r>
      <w:proofErr w:type="gramEnd"/>
      <w:r w:rsidRPr="00AB0931">
        <w:t xml:space="preserve"> as chemistry, physics, microbiology, ecology, climatology, hydrology and others to predict the fate of</w:t>
      </w:r>
    </w:p>
    <w:p w:rsid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pollutants</w:t>
      </w:r>
      <w:proofErr w:type="gramEnd"/>
      <w:r w:rsidRPr="00AB0931">
        <w:t xml:space="preserve"> in the environment and to design effective treatment systems to reduce impacts.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AB0931">
        <w:rPr>
          <w:u w:val="single"/>
        </w:rPr>
        <w:t>The objectives of this course, your first course in Environmental Engineering, are to: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r w:rsidRPr="00AB0931">
        <w:t>1. Investigate the causes and mitigation of environmental problems</w:t>
      </w:r>
      <w:proofErr w:type="gramStart"/>
      <w:r w:rsidRPr="00AB0931">
        <w:t>;</w:t>
      </w:r>
      <w:proofErr w:type="gramEnd"/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r w:rsidRPr="00AB0931">
        <w:t>2. Review or introduce basic scientific knowledge necessary to understand the nature of environmental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problems</w:t>
      </w:r>
      <w:proofErr w:type="gramEnd"/>
      <w:r w:rsidRPr="00AB0931">
        <w:t xml:space="preserve"> and to be able to quantify them so you can practically apply this knowledge to basic environmental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design</w:t>
      </w:r>
      <w:proofErr w:type="gramEnd"/>
      <w:r w:rsidRPr="00AB0931">
        <w:t xml:space="preserve"> and assessment tasks;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r w:rsidRPr="00AB0931">
        <w:t xml:space="preserve">3. Introduce control techniques (water and </w:t>
      </w:r>
      <w:proofErr w:type="gramStart"/>
      <w:r w:rsidRPr="00AB0931">
        <w:t>wastewater treatment plant design</w:t>
      </w:r>
      <w:proofErr w:type="gramEnd"/>
      <w:r w:rsidRPr="00AB0931">
        <w:t>, for example) and develop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simple</w:t>
      </w:r>
      <w:proofErr w:type="gramEnd"/>
      <w:r w:rsidRPr="00AB0931">
        <w:t xml:space="preserve"> pollutant transport and fate models;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r w:rsidRPr="00AB0931">
        <w:t>4. Demonstrate environmental engineering measurements and principles in the laboratory and highlight the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importance</w:t>
      </w:r>
      <w:proofErr w:type="gramEnd"/>
      <w:r w:rsidRPr="00AB0931">
        <w:t xml:space="preserve"> of the laboratory studies in the environmental engineering practice;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r w:rsidRPr="00AB0931">
        <w:t>5. Outline the engineer’s role in the protection of the environment and public health.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r w:rsidRPr="00AB0931">
        <w:t>Achieving the objectives will give you an accurate impression of the work environmental engineers do,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prepare</w:t>
      </w:r>
      <w:proofErr w:type="gramEnd"/>
      <w:r w:rsidRPr="00AB0931">
        <w:t xml:space="preserve"> you for the next higher level of environmental engineering courses and give you some basic tools to</w:t>
      </w: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proofErr w:type="gramStart"/>
      <w:r w:rsidRPr="00AB0931">
        <w:t>use</w:t>
      </w:r>
      <w:proofErr w:type="gramEnd"/>
      <w:r w:rsidRPr="00AB0931">
        <w:t xml:space="preserve"> in your summer or co-op jobs.</w:t>
      </w:r>
    </w:p>
    <w:p w:rsidR="00AB0931" w:rsidRDefault="00AB0931" w:rsidP="00E37712">
      <w:pPr>
        <w:spacing w:after="0"/>
        <w:rPr>
          <w:u w:val="single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AB0931" w:rsidRDefault="00AB0931" w:rsidP="00AB0931">
      <w:pPr>
        <w:autoSpaceDE w:val="0"/>
        <w:autoSpaceDN w:val="0"/>
        <w:adjustRightInd w:val="0"/>
        <w:spacing w:after="0" w:line="240" w:lineRule="auto"/>
      </w:pPr>
    </w:p>
    <w:p w:rsidR="00AB0931" w:rsidRPr="00AB0931" w:rsidRDefault="00AB0931" w:rsidP="00AB0931">
      <w:pPr>
        <w:autoSpaceDE w:val="0"/>
        <w:autoSpaceDN w:val="0"/>
        <w:adjustRightInd w:val="0"/>
        <w:spacing w:after="0" w:line="240" w:lineRule="auto"/>
      </w:pPr>
      <w:r w:rsidRPr="00AB0931">
        <w:t xml:space="preserve">Davis, M.L. and </w:t>
      </w:r>
      <w:proofErr w:type="spellStart"/>
      <w:r w:rsidRPr="00AB0931">
        <w:t>Masten</w:t>
      </w:r>
      <w:proofErr w:type="spellEnd"/>
      <w:r w:rsidRPr="00AB0931">
        <w:t>, S.J. Principles of Environmental Engineering and Sciences. (2020). Fourth Edition,</w:t>
      </w:r>
    </w:p>
    <w:p w:rsidR="00F7448D" w:rsidRPr="00AB0931" w:rsidRDefault="00AB0931" w:rsidP="00AB0931">
      <w:pPr>
        <w:spacing w:line="240" w:lineRule="auto"/>
      </w:pPr>
      <w:r w:rsidRPr="00AB0931">
        <w:t>McGraw-Hill, Inc., New York, NY.</w:t>
      </w:r>
    </w:p>
    <w:p w:rsidR="00AB0931" w:rsidRDefault="00AB0931" w:rsidP="00DE2A27">
      <w:pPr>
        <w:spacing w:line="240" w:lineRule="auto"/>
        <w:rPr>
          <w:rFonts w:ascii="MS Gothic" w:eastAsia="MS Gothic" w:hAnsi="MS Gothic" w:cs="MS Gothic"/>
          <w:color w:val="000000"/>
        </w:rPr>
      </w:pPr>
    </w:p>
    <w:p w:rsidR="009149D3" w:rsidRDefault="009149D3" w:rsidP="00C40E94">
      <w:pPr>
        <w:spacing w:after="0"/>
        <w:rPr>
          <w:u w:val="single"/>
        </w:rPr>
        <w:sectPr w:rsidR="009149D3" w:rsidSect="00DE2A27">
          <w:type w:val="continuous"/>
          <w:pgSz w:w="12240" w:h="15840"/>
          <w:pgMar w:top="284" w:right="616" w:bottom="0" w:left="1440" w:header="708" w:footer="708" w:gutter="0"/>
          <w:cols w:space="720"/>
          <w:docGrid w:linePitch="360"/>
        </w:sectPr>
      </w:pPr>
    </w:p>
    <w:p w:rsidR="000F1DFD" w:rsidRDefault="000F1DFD" w:rsidP="00C40E94">
      <w:pPr>
        <w:spacing w:after="0"/>
      </w:pPr>
    </w:p>
    <w:p w:rsidR="00AB0931" w:rsidRP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</w:pPr>
      <w:bookmarkStart w:id="0" w:name="_GoBack"/>
      <w:bookmarkEnd w:id="0"/>
      <w:r w:rsidRPr="00AB0931">
        <w:rPr>
          <w:u w:val="single"/>
        </w:rPr>
        <w:t>LECTURE CONTENT</w:t>
      </w:r>
      <w:r>
        <w:t xml:space="preserve"> (next page)</w:t>
      </w: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216883</wp:posOffset>
            </wp:positionV>
            <wp:extent cx="5514975" cy="28196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1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51" cy="282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5448300" cy="28079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1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C40E94" w:rsidRPr="008F6ED9" w:rsidRDefault="008F6ED9" w:rsidP="00C40E94">
      <w:pPr>
        <w:spacing w:after="0"/>
        <w:rPr>
          <w:u w:val="single"/>
        </w:rPr>
      </w:pPr>
      <w:r w:rsidRPr="008F6ED9">
        <w:rPr>
          <w:u w:val="single"/>
        </w:rPr>
        <w:t>LAB CONTENT</w:t>
      </w:r>
    </w:p>
    <w:p w:rsidR="00E37712" w:rsidRDefault="00AB0931" w:rsidP="00C40E94">
      <w:pPr>
        <w:spacing w:after="0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96520</wp:posOffset>
            </wp:positionV>
            <wp:extent cx="6466840" cy="22631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1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8F6ED9" w:rsidRDefault="008F6ED9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Pr="00C40E94" w:rsidRDefault="00AB0931" w:rsidP="00C40E94">
      <w:pPr>
        <w:spacing w:after="0"/>
      </w:pPr>
    </w:p>
    <w:sectPr w:rsidR="00AB0931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"/>
  </w:num>
  <w:num w:numId="5">
    <w:abstractNumId w:val="11"/>
  </w:num>
  <w:num w:numId="6">
    <w:abstractNumId w:val="18"/>
  </w:num>
  <w:num w:numId="7">
    <w:abstractNumId w:val="4"/>
  </w:num>
  <w:num w:numId="8">
    <w:abstractNumId w:val="8"/>
  </w:num>
  <w:num w:numId="9">
    <w:abstractNumId w:val="10"/>
  </w:num>
  <w:num w:numId="10">
    <w:abstractNumId w:val="17"/>
  </w:num>
  <w:num w:numId="11">
    <w:abstractNumId w:val="16"/>
  </w:num>
  <w:num w:numId="12">
    <w:abstractNumId w:val="20"/>
  </w:num>
  <w:num w:numId="13">
    <w:abstractNumId w:val="12"/>
  </w:num>
  <w:num w:numId="14">
    <w:abstractNumId w:val="2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27176E"/>
    <w:rsid w:val="002B6D4D"/>
    <w:rsid w:val="004B7CDE"/>
    <w:rsid w:val="00511F45"/>
    <w:rsid w:val="00566C0D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C320B"/>
    <w:rsid w:val="00A56FDD"/>
    <w:rsid w:val="00A9089F"/>
    <w:rsid w:val="00AB0931"/>
    <w:rsid w:val="00AF35C2"/>
    <w:rsid w:val="00B85F09"/>
    <w:rsid w:val="00B865C0"/>
    <w:rsid w:val="00C40E94"/>
    <w:rsid w:val="00DE2A27"/>
    <w:rsid w:val="00E0499A"/>
    <w:rsid w:val="00E37712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DC21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7</cp:revision>
  <dcterms:created xsi:type="dcterms:W3CDTF">2020-06-04T23:45:00Z</dcterms:created>
  <dcterms:modified xsi:type="dcterms:W3CDTF">2020-06-09T22:24:00Z</dcterms:modified>
</cp:coreProperties>
</file>